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cs="仿宋" w:asciiTheme="minorEastAsia" w:hAnsiTheme="minorEastAsia"/>
          <w:b/>
          <w:sz w:val="36"/>
          <w:szCs w:val="36"/>
          <w:lang w:eastAsia="zh-CN"/>
        </w:rPr>
        <w:t>渭南市电子商务协会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法定代表人变更任前公示</w:t>
      </w:r>
    </w:p>
    <w:tbl>
      <w:tblPr>
        <w:tblStyle w:val="3"/>
        <w:tblpPr w:leftFromText="180" w:rightFromText="180" w:vertAnchor="text" w:horzAnchor="margin" w:tblpXSpec="center" w:tblpY="1148"/>
        <w:tblOverlap w:val="never"/>
        <w:tblW w:w="1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10"/>
        <w:gridCol w:w="1410"/>
        <w:gridCol w:w="1345"/>
        <w:gridCol w:w="950"/>
        <w:gridCol w:w="1090"/>
        <w:gridCol w:w="1025"/>
        <w:gridCol w:w="1570"/>
        <w:gridCol w:w="19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拟任法定代表人姓名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渭南市电子商务协会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社会团体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耿建民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1968.02.28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党员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陕西澄城华元实业有限责任公司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党委书记、董事长、总经理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变更法人</w:t>
            </w:r>
          </w:p>
        </w:tc>
      </w:tr>
    </w:tbl>
    <w:p/>
    <w:p>
      <w:pPr>
        <w:widowControl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F1303"/>
    <w:rsid w:val="04475E3D"/>
    <w:rsid w:val="06826B42"/>
    <w:rsid w:val="19EB18C8"/>
    <w:rsid w:val="34FA58E5"/>
    <w:rsid w:val="6F9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2021-07-27T02:08:00Z</dcterms:created>
  <dc:creator>new</dc:creator>
  <cp:lastModifiedBy>头像是小公举</cp:lastModifiedBy>
  <dcterms:modified xsi:type="dcterms:W3CDTF">2022-01-06T02:43:02Z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FFE706CDA2DE4078885F0C9900554D84</vt:lpwstr>
  </property>
</Properties>
</file>